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B900" w14:textId="77777777" w:rsidR="001C3967" w:rsidRDefault="001C3967" w:rsidP="001C3967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IT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ALLEGATO II</w:t>
      </w:r>
    </w:p>
    <w:p w14:paraId="4E0B1D04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"ALLEGATO II</w:t>
      </w:r>
    </w:p>
    <w:p w14:paraId="1B650450" w14:textId="77777777" w:rsidR="0086495E" w:rsidRPr="00037E7B" w:rsidRDefault="0086495E" w:rsidP="0086495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ISTRUZIONI PER LE SEGNALAZIONI RIGUARDANTI I FONDI PROPRI E I REQUISITI DI FONDI PROPRI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PARTE II: ISTRUZIONI RELATIVE AI MODELLI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3.5a. C 10.00 - Rischio di credito e rischio di controparte e operazioni con regolamento non contestuale: Esposizioni IRB soggette ad output floor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0" w:name="_Toc151714425"/>
      <w:r>
        <w:rPr>
          <w:rFonts w:ascii="Times New Roman" w:hAnsi="Times New Roman"/>
          <w:sz w:val="24"/>
          <w:u w:val="none"/>
        </w:rPr>
        <w:t xml:space="preserve">3.5a.1. </w:t>
      </w:r>
      <w:r>
        <w:rPr>
          <w:rFonts w:ascii="Times New Roman" w:hAnsi="Times New Roman"/>
          <w:sz w:val="24"/>
        </w:rPr>
        <w:t>Osservazioni di carattere generale</w:t>
      </w:r>
      <w:bookmarkEnd w:id="0"/>
    </w:p>
    <w:p w14:paraId="61F697DF" w14:textId="7433E710" w:rsidR="009658DD" w:rsidRDefault="007F005E" w:rsidP="00E52CA2">
      <w:pPr>
        <w:pStyle w:val="InstructionsText2"/>
        <w:rPr>
          <w:noProof/>
        </w:rPr>
      </w:pPr>
      <w:r>
        <w:t>91b. Gli enti che applicano il metodo IRB segnalano in C 10.00 le esposizioni secondo il metodo IRB ripartite per classi di esposizioni secondo il metodo standardizzato e le informazioni sul calcolo dell'importo complessivo standardizzato dell'esposizione al rischio per tali esposizioni. Le colonne da 0100 a 0120 raccolgono informazioni sull'impatto delle disposizioni transitorie relative all'output floor per tali esposizioni.</w:t>
      </w:r>
    </w:p>
    <w:p w14:paraId="757B818D" w14:textId="3ED1BD9A" w:rsidR="00031259" w:rsidRPr="00B64C8A" w:rsidRDefault="00031259" w:rsidP="00E52CA2">
      <w:pPr>
        <w:pStyle w:val="InstructionsText2"/>
        <w:rPr>
          <w:noProof/>
        </w:rPr>
      </w:pPr>
      <w:r>
        <w:t>91c. Gli enti che applicano il metodo dei modelli interni (IMM) di cui al capo 6, sezione 6, del regolamento (UE) n. 575/2013 per calcolare gli importi delle esposizioni soggette al metodo standardizzato compilano la riga 0270 di questo modello.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1" w:name="_Toc151714426"/>
      <w:r>
        <w:rPr>
          <w:rFonts w:ascii="Times New Roman" w:hAnsi="Times New Roman"/>
          <w:sz w:val="24"/>
          <w:u w:val="none"/>
        </w:rPr>
        <w:t xml:space="preserve">3.5a.2. </w:t>
      </w:r>
      <w:r>
        <w:rPr>
          <w:rFonts w:ascii="Times New Roman" w:hAnsi="Times New Roman"/>
          <w:sz w:val="24"/>
        </w:rPr>
        <w:t>Istruzioni relative a posizioni specifiche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Colonne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497" w:type="dxa"/>
          </w:tcPr>
          <w:p w14:paraId="0A86BDA1" w14:textId="77777777" w:rsidR="009658DD" w:rsidRPr="00E52CA2" w:rsidRDefault="009658DD" w:rsidP="00E52CA2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E52CA2"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  <w:t>ESPOSIZIONE ORIGINARIA PRIMA DELL'APPLICAZIONE DEI FATTORI DI CONVERSIONE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Cfr. le istruzioni per il modello C 07.00, colonna 0010.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RETTIFICHE DI VALORE E ACCANTONAMENTI ASSOCIATI ALL'ESPOSIZIONE ORIGINARIA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Cfr. le istruzioni per il modello C 07.00, colonna 0030.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ESPOSIZIONE AL NETTO DELLE RETTIFICHE DI VALORE E DEGLI ACCANTONAMENTI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Somma delle colonne 0010 e 0020.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497" w:type="dxa"/>
          </w:tcPr>
          <w:p w14:paraId="07B9E69A" w14:textId="77777777" w:rsidR="009658DD" w:rsidRPr="00E52CA2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E52CA2">
              <w:rPr>
                <w:rStyle w:val="InstructionsTabelleberschrift"/>
                <w:rFonts w:ascii="Times New Roman" w:hAnsi="Times New Roman"/>
                <w:sz w:val="24"/>
              </w:rPr>
              <w:t>VALORE DELL'ESPOSIZIONE</w:t>
            </w:r>
          </w:p>
          <w:p w14:paraId="31C89221" w14:textId="597B888A" w:rsidR="009658DD" w:rsidRPr="00E52CA2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E52CA2">
              <w:rPr>
                <w:rFonts w:ascii="Times New Roman" w:hAnsi="Times New Roman"/>
                <w:sz w:val="24"/>
              </w:rPr>
              <w:t>Cfr. le istruzioni per il modello C 07.00, colonna 0200.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CUI: DERIVANTE DAL RISCHIO DI CONTROPARTE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Cfr. le istruzioni per il modello C 07.00, colonna 0210.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0060-0080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OUTPUT FLOOR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Articolo 92, paragrafo 3, e articolo 92, paragrafo 5, del regolamento (UE) n. 575/2013.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S-TREA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L'importo complessivo dell'esposizione al rischio standardizzato (S-TREA) calcolato conformemente all'articolo 92, paragrafo 5, del regolamento (UE) n. 575/2013.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CUI: DERIVANTE DAL RISCHIO DI CONTROPARTE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 S-TREA per il rischio di controparte calcolato conformemente ai metodi di cui alla parte tre, titolo II, capo 6, del regolamento (UE) n. 575/2013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497" w:type="dxa"/>
          </w:tcPr>
          <w:p w14:paraId="1788967F" w14:textId="2E39E13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CUI: CON UNA VALUTAZIONE DEL MERITO DI CREDITO EFFETTUATA DA UN'ECAI PRESCELTA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Articolo 112, lettere da a) a d), f), g), l), n), o) e q), del regolamento (UE) n. 575/2013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0090-0110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VOCI PER MEMORIA: RWEA RELATIVO ALL'IMPATTO DELL'APPLICAZIONE DI DETERMINATE DISPOSIZIONI TRANSITORIE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Articolo 92, paragrafo 3, e articolo 465 del regolamento (UE) n. 575/2013. È segnalata la differenza tra l'RWEA calcolato senza applicare le disposizioni transitorie e l'RWEA calcolato applicando le disposizioni transitorie.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ESPOSIZIONI GARANTITE DA IPOTECHE SU IMMOBILI RESIDENZIALI FINO AL 55 % DEL VALORE DELL'IMMOBILE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Articolo 465, paragrafo 5, lettera a),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</w:t>
            </w:r>
            <w:r>
              <w:rPr>
                <w:rFonts w:ascii="Times New Roman" w:hAnsi="Times New Roman"/>
                <w:sz w:val="24"/>
              </w:rPr>
              <w:t xml:space="preserve"> regolamento (UE) n. 575/2013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ESPOSIZIONI GARANTITE DA IPOTECHE SU IMMOBILI RESIDENZIALI COMPRESE TRA IL 55% E L'80 % DEL VALORE DELL'IMMOBILE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465, paragrafo 5, lettera b), del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regolamento (UE) n. 575/2013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ESPOSIZIONI VERSO IMPRESE PRIVE DI RATING CON UNA STIMA DELLA PD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Articolo 465, paragrafo 3, del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regolamento (UE) n. 575/2013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ESPOSIZIONI IRB SOGGETTE AL RISCHIO DI CONTROPARTE NEL QUADRO DELL'IMM</w:t>
            </w:r>
          </w:p>
          <w:p w14:paraId="5216FA3E" w14:textId="77777777" w:rsidR="00F42716" w:rsidRDefault="00F42716" w:rsidP="0082284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Articolo 465, paragrafo 4, del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regolamento (UE) n. 575/2013</w:t>
            </w:r>
          </w:p>
          <w:p w14:paraId="2C6A9BD6" w14:textId="77777777" w:rsidR="00E52CA2" w:rsidRDefault="00E52CA2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14:paraId="44DDA90D" w14:textId="11F3D5C3" w:rsidR="00E52CA2" w:rsidRPr="00F42716" w:rsidRDefault="00E52CA2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lastRenderedPageBreak/>
              <w:t>Riga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ESPOSIZIONI TOTALI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Articolo 92, paragrafo 3, e articoli 95, 96 e 98 del regolamento (UE) n. 575/2013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cui: requisiti prudenziali aggiuntivi più rigorosi basati sull'articolo 124 del regolamento (UE) n. 575/2013</w:t>
            </w:r>
          </w:p>
          <w:p w14:paraId="1B71DEF4" w14:textId="5E5C791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L'ente segnala gli importi aggiuntivi dell'esposizione al rischio necessari per adempiere ai requisiti prudenziali più rigorosi che gli sono stati comunicati previa consultazione con l'ABE conformemente all'articolo 124, paragrafi 2 e 5, del regolamento (UE) n.</w:t>
            </w:r>
            <w:r w:rsidR="00E52CA2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Classi di esposizioni cui è applicato il metodo standardizzato escluse le posizioni verso la cartolarizzazione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Modello CR SA a livello di esposizioni totali. </w:t>
            </w:r>
            <w:r>
              <w:rPr>
                <w:rFonts w:ascii="Times New Roman" w:hAnsi="Times New Roman"/>
                <w:sz w:val="24"/>
              </w:rPr>
              <w:t xml:space="preserve">Le classi di esposizioni in base al metodo standardizzato sono quelle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citate</w:t>
            </w:r>
            <w:r>
              <w:rPr>
                <w:rFonts w:ascii="Times New Roman" w:hAnsi="Times New Roman"/>
                <w:sz w:val="24"/>
              </w:rPr>
              <w:t xml:space="preserve"> nell’articolo 112 del regolamento (UE) n. 575/2013, escluse le posizioni verso la cartolarizzazione.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Amministrazioni centrali o banche centrali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Amministrazioni regionali o autorità locali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Organismi del settore pubblico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Banche multilaterali di sviluppo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Organizzazioni internazionali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Enti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Imprese — Altro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1C9E69F5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 cui: esposizioni verso imprese prive di rating con una stima della PD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Articolo 465, paragrafo 3, del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regolamento (UE) n. 575/2013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E52CA2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E52CA2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D828520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di cui: Crediti acquistati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Esposizioni assegnate secondo il metodo IRB alla classe di esposizioni "Crediti acquistati" a norma dell'articolo 147, paragrafo 2, lettera c), punto iii), del regolamento (UE) n. 575/2013.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Imprese — Finanziamenti specializzati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Al dettaglio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133A14AA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di cui: Rotative qualificate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Esposizioni assegnate secondo il metodo IRB alla classe di esposizioni "Crediti acquistati" a norma dell'articolo 147, paragrafo 2, lettera d), punto i), del regolamento (UE) n. 575/2013.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363770EF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Crediti acquistati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Esposizioni assegnate secondo il metodo IRB alla classe di esposizioni "Crediti acquistati" a norma dell'articolo 147, paragrafo 2, lettera d), punto iii), del regolamento (UE) n. 575/2013.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garantite da ipoteche su beni immobili ed esposizioni ADC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Esposizioni garantite da ipoteche su immobili residenziali fino al 55 % del valore dell'immobile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 xml:space="preserve">Articolo 465, paragrafo 5, lettera a),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</w:t>
            </w:r>
            <w:r>
              <w:rPr>
                <w:rFonts w:ascii="Times New Roman" w:hAnsi="Times New Roman"/>
                <w:sz w:val="24"/>
              </w:rPr>
              <w:t xml:space="preserve"> regolamento (UE) n. 575/2013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472F93BA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esposizioni garantite da ipoteche su immobili residenziali comprese tra il 55 % e l'80 % del valore dell'immobile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 xml:space="preserve">Articolo 465, paragrafo 5, lettera b),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del</w:t>
            </w:r>
            <w:r>
              <w:rPr>
                <w:rFonts w:ascii="Times New Roman" w:hAnsi="Times New Roman"/>
                <w:sz w:val="24"/>
              </w:rPr>
              <w:t xml:space="preserve"> regolamento (UE) n. 575/2013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07431972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garantite da ipoteche su beni immobili residenziali - non-IPRE (garantite)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BA0C2C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garantite da ipoteche su beni immobili residenziali - non-IPRE (non</w:t>
            </w:r>
            <w:r w:rsidR="00E52CA2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garantite)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4585C3E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garantite da ipoteche su beni immobili residenziali - altro - non-IPRE</w:t>
            </w:r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6A406B2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garantite da ipoteche su beni immobili residenziali - IPRE</w:t>
            </w:r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445C4343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garantite da ipoteche su beni immobili non residenziali - altro - IPRE</w:t>
            </w:r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228D37BC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garantite da ipoteche su beni immobili non residenziali - non-IPRE (garantite)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Cfr. il modello CR SA.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1E9FEB5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garantite da ipoteche su beni immobili non residenziali - non-IPRE (non garantite)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7813F30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garantite da ipoteche su beni immobili non residenziali - altro - non-IPRE</w:t>
            </w:r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305EEA2C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garantite da ipoteche su beni immobili non residenziali - IPRE</w:t>
            </w:r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444A6E6E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garantite da ipoteche su beni immobili non residenziali - altro - IPRE</w:t>
            </w:r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767B40A2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Acquisizione, sviluppo e costruzione (ADC)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16B7C69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di cui: Classificate come garantite da immobili residenziali nell'IRB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Esposizioni assegnate secondo il metodo IRB alla classe di esposizioni "crediti acquistati" a norma dell'articolo 147, paragrafo 2, lettera d), punto ii),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del regolamento (UE) n. 575/2013.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Esposizioni in stato di default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Esposizioni da debito subordinato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Obbligazioni garantite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Crediti verso enti e imprese con una valutazione del merito di credito a breve termine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Organismi di investimento collettivo (OIC)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di capitale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Altre posizioni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Cfr. il modello CR SA.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E52CA2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  <w:szCs w:val="32"/>
              </w:rPr>
            </w:pPr>
            <w:r w:rsidRPr="00E52CA2">
              <w:rPr>
                <w:rStyle w:val="InstructionsTabelleberschrift"/>
                <w:rFonts w:ascii="Times New Roman" w:hAnsi="Times New Roman"/>
                <w:sz w:val="24"/>
                <w:szCs w:val="32"/>
              </w:rPr>
              <w:t>VOCI PER MEMORIA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E52CA2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E52CA2">
              <w:rPr>
                <w:rStyle w:val="InstructionsTabelleText"/>
                <w:rFonts w:ascii="Times New Roman" w:hAnsi="Times New Roman"/>
                <w:sz w:val="24"/>
              </w:rPr>
              <w:t>0250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Imprese - F-IRB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Esposizioni verso imprese trattate secondo il metodo IRB di base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E52CA2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E52CA2">
              <w:rPr>
                <w:rStyle w:val="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Imprese - A-IRB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Esposizioni verso imprese trattate secondo il metodo IRB avanzato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Esposizioni SA soggette al rischio di controparte nel quadro dell'IMM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465, paragrafo 4, del</w:t>
            </w:r>
            <w:r>
              <w:rPr>
                <w:rFonts w:ascii="Times New Roman" w:hAnsi="Times New Roman"/>
                <w:sz w:val="24"/>
              </w:rPr>
              <w:t xml:space="preserve"> regolamento (UE) n. 575/2013</w:t>
            </w:r>
          </w:p>
        </w:tc>
      </w:tr>
    </w:tbl>
    <w:p w14:paraId="45E26769" w14:textId="77777777" w:rsidR="009658DD" w:rsidRDefault="009658DD"/>
    <w:p w14:paraId="0DCEB443" w14:textId="77777777" w:rsidR="009658DD" w:rsidRDefault="009658DD"/>
    <w:sectPr w:rsidR="009658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Per l'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l'uso ordinario dell'ABE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er l'uso ordinario dell'AB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l'uso ordinario dell'ABE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Per l'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l'uso ordinario dell'ABE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er l'uso ordinario dell'AB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l'uso ordinario dell'ABE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Per l'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l'uso ordinario dell'ABE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er l'uso ordinario dell'AB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l'uso ordinario dell'ABE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7F005E"/>
    <w:rsid w:val="00857D07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36059"/>
    <w:rsid w:val="00C80231"/>
    <w:rsid w:val="00CB7E34"/>
    <w:rsid w:val="00E26A90"/>
    <w:rsid w:val="00E45F82"/>
    <w:rsid w:val="00E52CA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E52CA2"/>
    <w:pPr>
      <w:spacing w:before="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E52CA2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82EE74-1C9D-4DAA-A19C-A7BFE83CA593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1264</Words>
  <Characters>6945</Characters>
  <Application>Microsoft Office Word</Application>
  <DocSecurity>0</DocSecurity>
  <Lines>257</Lines>
  <Paragraphs>241</Paragraphs>
  <ScaleCrop>false</ScaleCrop>
  <Company/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2025-01-27T09:34:00Z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2025-01-27T09:32:36Z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c11fb980-39e4-4c2a-bc6f-513b46e6766b</vt:lpwstr>
  </property>
  <property fmtid="{D5CDD505-2E9C-101B-9397-08002B2CF9AE}" pid="9" name="MSIP_Label_6bd9ddd1-4d20-43f6-abfa-fc3c07406f94_ContentBits">
    <vt:lpwstr>0</vt:lpwstr>
  </property>
</Properties>
</file>